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proofErr w:type="spellStart"/>
      <w:r>
        <w:t>Üldandmed</w:t>
      </w:r>
      <w:proofErr w:type="spellEnd"/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Tr="00B15282">
        <w:tc>
          <w:tcPr>
            <w:tcW w:w="2405" w:type="dxa"/>
          </w:tcPr>
          <w:p w:rsidR="00B15282" w:rsidRDefault="00B15282" w:rsidP="00C34C9A">
            <w:r>
              <w:t>Õppeasutus:</w:t>
            </w:r>
          </w:p>
        </w:tc>
        <w:tc>
          <w:tcPr>
            <w:tcW w:w="7081" w:type="dxa"/>
          </w:tcPr>
          <w:p w:rsidR="00B15282" w:rsidRDefault="00B15282" w:rsidP="00C34C9A">
            <w:r>
              <w:t>RÄPINA AIANDUSKOOL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 nimetus:</w:t>
            </w:r>
          </w:p>
        </w:tc>
        <w:tc>
          <w:tcPr>
            <w:tcW w:w="7081" w:type="dxa"/>
          </w:tcPr>
          <w:p w:rsidR="00555828" w:rsidRPr="00555828" w:rsidRDefault="00DE6F1A" w:rsidP="005558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Maastikuehituslike eelarvete ja hinnapakkumiste koostamine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Õppekavarühm:</w:t>
            </w:r>
          </w:p>
        </w:tc>
        <w:tc>
          <w:tcPr>
            <w:tcW w:w="7081" w:type="dxa"/>
          </w:tcPr>
          <w:p w:rsidR="00B15282" w:rsidRPr="00555828" w:rsidRDefault="00DE6F1A" w:rsidP="00C34C9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Majandusarvestus ja maksundus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Õppekeel:</w:t>
            </w:r>
          </w:p>
        </w:tc>
        <w:tc>
          <w:tcPr>
            <w:tcW w:w="7081" w:type="dxa"/>
          </w:tcPr>
          <w:p w:rsidR="00B15282" w:rsidRPr="00555828" w:rsidRDefault="00555828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555828">
              <w:rPr>
                <w:rFonts w:asciiTheme="majorHAnsi" w:hAnsiTheme="majorHAnsi"/>
                <w:sz w:val="24"/>
                <w:szCs w:val="24"/>
              </w:rPr>
              <w:t>Eesti keel</w:t>
            </w:r>
          </w:p>
        </w:tc>
      </w:tr>
    </w:tbl>
    <w:p w:rsidR="004D4432" w:rsidRDefault="004D4432" w:rsidP="004D4432"/>
    <w:p w:rsidR="00C34C9A" w:rsidRPr="00C34C9A" w:rsidRDefault="00C34C9A" w:rsidP="003109F7">
      <w:pPr>
        <w:pStyle w:val="Pealkiri2"/>
        <w:numPr>
          <w:ilvl w:val="0"/>
          <w:numId w:val="2"/>
        </w:numPr>
      </w:pPr>
      <w: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Tr="00B15282">
        <w:tc>
          <w:tcPr>
            <w:tcW w:w="9493" w:type="dxa"/>
          </w:tcPr>
          <w:p w:rsidR="00B15282" w:rsidRDefault="00B15282" w:rsidP="00AF65A3">
            <w:pPr>
              <w:pStyle w:val="Pealkiri3"/>
              <w:keepNext w:val="0"/>
              <w:keepLines w:val="0"/>
              <w:outlineLvl w:val="2"/>
            </w:pPr>
            <w:r>
              <w:t>Sihtrühma kirjeldus</w:t>
            </w:r>
          </w:p>
          <w:p w:rsidR="00DE6F1A" w:rsidRPr="00DE6F1A" w:rsidRDefault="00DE6F1A" w:rsidP="00DE6F1A">
            <w:pPr>
              <w:tabs>
                <w:tab w:val="left" w:pos="-15"/>
              </w:tabs>
              <w:ind w:hanging="15"/>
              <w:rPr>
                <w:bCs/>
                <w:sz w:val="24"/>
                <w:szCs w:val="24"/>
              </w:rPr>
            </w:pPr>
            <w:r w:rsidRPr="00DE6F1A">
              <w:rPr>
                <w:bCs/>
                <w:sz w:val="24"/>
                <w:szCs w:val="24"/>
              </w:rPr>
              <w:t>Koolitus on suunatud maastikuehituse ja aianduse valdkonnas tegutsevatele erialaste oskusteta või aegunud oskustega inimestele.</w:t>
            </w:r>
          </w:p>
          <w:p w:rsidR="00B15282" w:rsidRDefault="00DE6F1A" w:rsidP="00DE6F1A">
            <w:pPr>
              <w:pStyle w:val="Vahedeta"/>
            </w:pPr>
            <w:r w:rsidRPr="00DE6F1A">
              <w:rPr>
                <w:bCs/>
                <w:sz w:val="24"/>
                <w:szCs w:val="24"/>
              </w:rPr>
              <w:t>Vajalikud on algteadmised või algsed praktilised töökogemused aianduse või maastikuehituse valdkonnas</w:t>
            </w:r>
          </w:p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K</w:t>
            </w:r>
            <w:r w:rsidR="00CA2A98">
              <w:t>ooli</w:t>
            </w:r>
            <w:r>
              <w:t>tuse</w:t>
            </w:r>
            <w:r w:rsidR="00B15282">
              <w:t xml:space="preserve"> alustamise nõuded</w:t>
            </w:r>
          </w:p>
          <w:p w:rsidR="00DE6F1A" w:rsidRPr="00DE6F1A" w:rsidRDefault="00DE6F1A" w:rsidP="00DE6F1A">
            <w:pPr>
              <w:tabs>
                <w:tab w:val="left" w:pos="-15"/>
              </w:tabs>
              <w:ind w:hanging="15"/>
              <w:rPr>
                <w:rFonts w:ascii="Calibri" w:hAnsi="Calibri"/>
                <w:bCs/>
                <w:sz w:val="24"/>
                <w:szCs w:val="24"/>
              </w:rPr>
            </w:pPr>
            <w:r w:rsidRPr="00DE6F1A">
              <w:rPr>
                <w:bCs/>
                <w:sz w:val="24"/>
                <w:szCs w:val="24"/>
              </w:rPr>
              <w:t>Algteadmised või algsed praktilised töökogemused aianduse või maastikuehituse valdkonnas.</w:t>
            </w:r>
          </w:p>
          <w:p w:rsidR="00B15282" w:rsidRPr="00555828" w:rsidRDefault="00B15282" w:rsidP="00AF65A3">
            <w:pPr>
              <w:rPr>
                <w:sz w:val="24"/>
                <w:szCs w:val="24"/>
              </w:rPr>
            </w:pPr>
          </w:p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R</w:t>
            </w:r>
            <w:r w:rsidR="00BE6A41">
              <w:t>ühma optimaalne suurus</w:t>
            </w:r>
            <w:r w:rsidR="00555828">
              <w:t>:</w:t>
            </w:r>
          </w:p>
          <w:p w:rsidR="00AF65A3" w:rsidRPr="00842AD6" w:rsidRDefault="00555828" w:rsidP="00AF65A3">
            <w:pPr>
              <w:rPr>
                <w:rFonts w:asciiTheme="majorHAnsi" w:hAnsiTheme="majorHAnsi"/>
                <w:sz w:val="24"/>
                <w:szCs w:val="24"/>
              </w:rPr>
            </w:pPr>
            <w:r w:rsidRPr="00842AD6">
              <w:rPr>
                <w:rFonts w:asciiTheme="majorHAnsi" w:hAnsiTheme="majorHAnsi"/>
                <w:sz w:val="24"/>
                <w:szCs w:val="24"/>
              </w:rPr>
              <w:t>8 inimest</w:t>
            </w:r>
          </w:p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Koolituse õpiväljundid</w:t>
            </w:r>
            <w:r w:rsidR="00555828">
              <w:t>:</w:t>
            </w:r>
          </w:p>
          <w:p w:rsidR="00555828" w:rsidRPr="00956F1B" w:rsidRDefault="00DE6F1A" w:rsidP="00956F1B">
            <w:pPr>
              <w:ind w:left="15"/>
              <w:rPr>
                <w:rFonts w:ascii="Calibri" w:hAnsi="Calibri"/>
                <w:bCs/>
                <w:sz w:val="24"/>
                <w:szCs w:val="24"/>
              </w:rPr>
            </w:pPr>
            <w:r w:rsidRPr="00956F1B">
              <w:rPr>
                <w:rFonts w:ascii="Calibri" w:hAnsi="Calibri"/>
                <w:bCs/>
                <w:sz w:val="24"/>
                <w:szCs w:val="24"/>
              </w:rPr>
              <w:t>1)koostab    maastikuehitusliku    tüüplahendustega    objekti    eelarve</w:t>
            </w:r>
            <w:r w:rsidR="00956F1B">
              <w:rPr>
                <w:rFonts w:ascii="Calibri" w:hAnsi="Calibri"/>
                <w:bCs/>
                <w:sz w:val="24"/>
                <w:szCs w:val="24"/>
              </w:rPr>
              <w:br/>
            </w:r>
            <w:r w:rsidRPr="00956F1B">
              <w:rPr>
                <w:rFonts w:ascii="Calibri" w:hAnsi="Calibri"/>
                <w:bCs/>
                <w:sz w:val="24"/>
                <w:szCs w:val="24"/>
              </w:rPr>
              <w:t>2)koostab    maastikuehitusliku    objekti    hinnapakkumise</w:t>
            </w:r>
            <w:r w:rsidR="00956F1B">
              <w:rPr>
                <w:rFonts w:ascii="Calibri" w:hAnsi="Calibri"/>
                <w:bCs/>
                <w:sz w:val="24"/>
                <w:szCs w:val="24"/>
              </w:rPr>
              <w:br/>
            </w:r>
            <w:r w:rsidRPr="00956F1B">
              <w:rPr>
                <w:rFonts w:ascii="Calibri" w:hAnsi="Calibri"/>
                <w:bCs/>
                <w:sz w:val="24"/>
                <w:szCs w:val="24"/>
              </w:rPr>
              <w:t>3)kasutab    arvutit    teabe    leidmisel ja    kirjalike    tööde    vormistamisel</w:t>
            </w:r>
          </w:p>
          <w:p w:rsidR="00BE6A41" w:rsidRDefault="00BE6A41" w:rsidP="00AF65A3"/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Õpiväljundite seos kutsestandardi või tasemeõppe õppekavaga</w:t>
            </w:r>
            <w:r w:rsidR="00A82F1A">
              <w:t xml:space="preserve"> (kompetentside tasemel)</w:t>
            </w:r>
            <w:r w:rsidR="003F486A">
              <w:t>:</w:t>
            </w:r>
          </w:p>
          <w:p w:rsidR="00DE6F1A" w:rsidRPr="00DE6F1A" w:rsidRDefault="003F486A" w:rsidP="00DE6F1A">
            <w:pPr>
              <w:ind w:left="15"/>
              <w:rPr>
                <w:sz w:val="24"/>
                <w:szCs w:val="24"/>
              </w:rPr>
            </w:pPr>
            <w:r w:rsidRPr="0006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Kutsestandardi tähis: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F1A" w:rsidRPr="00DE6F1A">
              <w:rPr>
                <w:sz w:val="24"/>
                <w:szCs w:val="24"/>
              </w:rPr>
              <w:t xml:space="preserve">11-03122012-17/5k; maastikuehitaja tase 4 </w:t>
            </w:r>
          </w:p>
          <w:p w:rsidR="00DE6F1A" w:rsidRPr="00DE6F1A" w:rsidRDefault="00DE6F1A" w:rsidP="00DE6F1A">
            <w:pPr>
              <w:shd w:val="clear" w:color="auto" w:fill="FFFFFF" w:themeFill="background1"/>
              <w:spacing w:line="235" w:lineRule="exact"/>
              <w:rPr>
                <w:sz w:val="24"/>
                <w:szCs w:val="24"/>
              </w:rPr>
            </w:pPr>
            <w:r w:rsidRPr="00DE6F1A">
              <w:rPr>
                <w:sz w:val="24"/>
                <w:szCs w:val="24"/>
              </w:rPr>
              <w:t>A.2.19 Maastikuehituslike eelarvete ja hinnapakkumiste koostamine</w:t>
            </w:r>
          </w:p>
          <w:p w:rsidR="00CA2A98" w:rsidRDefault="00CA2A98" w:rsidP="00395311">
            <w:pPr>
              <w:widowControl w:val="0"/>
              <w:shd w:val="clear" w:color="auto" w:fill="FFFFFF"/>
              <w:spacing w:line="235" w:lineRule="exact"/>
            </w:pPr>
          </w:p>
        </w:tc>
      </w:tr>
      <w:tr w:rsidR="00A82F1A" w:rsidTr="00B15282">
        <w:tc>
          <w:tcPr>
            <w:tcW w:w="9493" w:type="dxa"/>
          </w:tcPr>
          <w:p w:rsidR="00A82F1A" w:rsidRDefault="00A82F1A" w:rsidP="00AF65A3">
            <w:pPr>
              <w:pStyle w:val="Pealkiri3"/>
              <w:keepNext w:val="0"/>
              <w:keepLines w:val="0"/>
              <w:outlineLvl w:val="2"/>
            </w:pPr>
            <w:r>
              <w:t>Põhjendus koolituse sihtrühma ja õpiväljundite valiku osas</w:t>
            </w:r>
            <w:r w:rsidR="003F486A">
              <w:t>:</w:t>
            </w:r>
          </w:p>
          <w:p w:rsidR="00DE6F1A" w:rsidRPr="00DE6F1A" w:rsidRDefault="00DE6F1A" w:rsidP="00DE6F1A">
            <w:pPr>
              <w:widowControl w:val="0"/>
              <w:shd w:val="clear" w:color="auto" w:fill="FFFFFF"/>
              <w:spacing w:line="235" w:lineRule="exact"/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 w:rsidRPr="00DE6F1A">
              <w:rPr>
                <w:bCs/>
                <w:sz w:val="24"/>
                <w:szCs w:val="24"/>
              </w:rPr>
              <w:t>Maastikuehituse või aianduse valdkonnas</w:t>
            </w:r>
            <w:r>
              <w:rPr>
                <w:bCs/>
                <w:sz w:val="24"/>
                <w:szCs w:val="24"/>
              </w:rPr>
              <w:t xml:space="preserve"> tööd alustavad </w:t>
            </w:r>
            <w:r w:rsidRPr="00DE6F1A">
              <w:rPr>
                <w:bCs/>
                <w:sz w:val="24"/>
                <w:szCs w:val="24"/>
              </w:rPr>
              <w:t xml:space="preserve">ettevõtjad pole </w:t>
            </w:r>
            <w:r>
              <w:rPr>
                <w:bCs/>
                <w:sz w:val="24"/>
                <w:szCs w:val="24"/>
              </w:rPr>
              <w:t xml:space="preserve">sageli </w:t>
            </w:r>
            <w:r w:rsidRPr="00DE6F1A">
              <w:rPr>
                <w:bCs/>
                <w:sz w:val="24"/>
                <w:szCs w:val="24"/>
              </w:rPr>
              <w:t xml:space="preserve">saanud koolitust eelarvete ja hinnapakkumiste koostamise osas. </w:t>
            </w:r>
            <w:r w:rsidR="00D5181B">
              <w:rPr>
                <w:bCs/>
                <w:sz w:val="24"/>
                <w:szCs w:val="24"/>
              </w:rPr>
              <w:t>Samuti võib vastavat teavet vaja minna ka ettevõttes töötajale, et täita talle antud tööülesandeid professionaalsel tasemel.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E6F1A">
              <w:rPr>
                <w:bCs/>
                <w:sz w:val="24"/>
                <w:szCs w:val="24"/>
              </w:rPr>
              <w:t>Koolitus annab vajaliku osaoskuse., luues seega eelduse ettevõtja usaldusväärsuse kasvuks.</w:t>
            </w:r>
          </w:p>
          <w:p w:rsidR="00A82F1A" w:rsidRPr="00A82F1A" w:rsidRDefault="00A82F1A" w:rsidP="00395311"/>
        </w:tc>
      </w:tr>
    </w:tbl>
    <w:p w:rsidR="00956F1B" w:rsidRDefault="00956F1B" w:rsidP="00956F1B">
      <w:pPr>
        <w:pStyle w:val="Pealkiri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956F1B" w:rsidRPr="00956F1B" w:rsidRDefault="00956F1B" w:rsidP="00956F1B"/>
    <w:p w:rsidR="00C34C9A" w:rsidRDefault="00B15282" w:rsidP="003109F7">
      <w:pPr>
        <w:pStyle w:val="Pealkiri2"/>
        <w:numPr>
          <w:ilvl w:val="0"/>
          <w:numId w:val="2"/>
        </w:numPr>
      </w:pPr>
      <w:r>
        <w:lastRenderedPageBreak/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Tr="008D6A47">
        <w:tc>
          <w:tcPr>
            <w:tcW w:w="7225" w:type="dxa"/>
          </w:tcPr>
          <w:p w:rsidR="00081E09" w:rsidRDefault="0012035B">
            <w:r>
              <w:t>Koolituse kogumaht akadeemilistes tundides</w:t>
            </w:r>
            <w:r w:rsidR="00E05318">
              <w:t>:</w:t>
            </w:r>
          </w:p>
        </w:tc>
        <w:tc>
          <w:tcPr>
            <w:tcW w:w="2268" w:type="dxa"/>
          </w:tcPr>
          <w:p w:rsidR="00081E09" w:rsidRDefault="000356F3" w:rsidP="000C5CB1">
            <w:pPr>
              <w:jc w:val="center"/>
            </w:pPr>
            <w:r>
              <w:t>32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kontaktõppe maht:</w:t>
            </w:r>
          </w:p>
        </w:tc>
        <w:tc>
          <w:tcPr>
            <w:tcW w:w="2268" w:type="dxa"/>
          </w:tcPr>
          <w:p w:rsidR="00081E09" w:rsidRDefault="000356F3" w:rsidP="000C5CB1">
            <w:pPr>
              <w:jc w:val="center"/>
            </w:pPr>
            <w:r>
              <w:t>32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auditoorse töö maht:</w:t>
            </w:r>
          </w:p>
        </w:tc>
        <w:tc>
          <w:tcPr>
            <w:tcW w:w="2268" w:type="dxa"/>
          </w:tcPr>
          <w:p w:rsidR="00081E09" w:rsidRDefault="000356F3" w:rsidP="000C5CB1">
            <w:pPr>
              <w:jc w:val="center"/>
            </w:pPr>
            <w:r>
              <w:t>24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praktilise töö maht:</w:t>
            </w:r>
          </w:p>
        </w:tc>
        <w:tc>
          <w:tcPr>
            <w:tcW w:w="2268" w:type="dxa"/>
          </w:tcPr>
          <w:p w:rsidR="00081E09" w:rsidRDefault="000356F3" w:rsidP="000C5CB1">
            <w:pPr>
              <w:jc w:val="center"/>
            </w:pPr>
            <w:r>
              <w:t>8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Default="003F486A" w:rsidP="000C5CB1">
            <w:pPr>
              <w:jc w:val="center"/>
            </w:pPr>
            <w:r>
              <w:t>0</w:t>
            </w:r>
          </w:p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Koolituse sisu ja õppekeskkonna kirjeldus ning lõpetamise nõuded</w:t>
      </w:r>
    </w:p>
    <w:tbl>
      <w:tblPr>
        <w:tblStyle w:val="Kontuurtabel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8402F1" w:rsidTr="000356F3">
        <w:trPr>
          <w:trHeight w:val="5462"/>
        </w:trPr>
        <w:tc>
          <w:tcPr>
            <w:tcW w:w="9856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 xml:space="preserve">Õppesisu </w:t>
            </w:r>
            <w:r w:rsidR="005A16DD">
              <w:t xml:space="preserve">(teemad, alateemad, sh auditoorne ja praktiline töö) </w:t>
            </w:r>
            <w:r>
              <w:t>kirjeldus</w:t>
            </w:r>
          </w:p>
          <w:p w:rsidR="000356F3" w:rsidRPr="000356F3" w:rsidRDefault="000356F3" w:rsidP="000356F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Õppe sisu: Auditoorne töö: 24 tundi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Eelarve  koostamise  alused  ja  kujundite pindalad.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Eelarve  koostamine  erinevate  tööde  puhul.  Materjalide  arvutamise  mõisted  tk(tükk),  m2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( ruutmeeter),  m3(kuupmeeter),  jm(  terve  pikkus), 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kg(kilogramm),</w:t>
            </w:r>
            <w:r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  t(tonn).  Erine</w:t>
            </w: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vate  ühikute suhted ja seosed 1m2/T ;  1m3/T ;   1T/m3jne.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Matemaatilised kujundid, pindalad ja ruumalad: kolmnurk, trapets, r</w:t>
            </w:r>
            <w:r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ing, ruut, ristkülik, silinder </w:t>
            </w: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jm geomeetrilised kujundid.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Töökulu leidmine. Maksude arvestamin</w:t>
            </w:r>
            <w:r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e.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Eelarve  tabeli  koostamine</w:t>
            </w:r>
            <w:r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 digitaalselt</w:t>
            </w: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.  Tabeli  loogilisus,  arusaadavus.  Tabeli  lahtrid  ja  veerud.  Tabeli pealkirjad ja alampealkirjad. Mõõtühikud, summad. Käibemaks 20 %. </w:t>
            </w:r>
          </w:p>
          <w:p w:rsidR="00395311" w:rsidRDefault="000356F3" w:rsidP="000356F3"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Eelarve   lugemine   ja   maastikuehitusliku objekti eelarve koostamine</w:t>
            </w:r>
          </w:p>
          <w:p w:rsidR="000356F3" w:rsidRPr="00A6250A" w:rsidRDefault="000356F3" w:rsidP="000356F3">
            <w:pPr>
              <w:autoSpaceDE w:val="0"/>
              <w:rPr>
                <w:rFonts w:asciiTheme="majorHAnsi" w:hAnsiTheme="majorHAnsi" w:cs="Arial"/>
                <w:sz w:val="24"/>
                <w:szCs w:val="24"/>
              </w:rPr>
            </w:pPr>
            <w:r w:rsidRPr="00A6250A">
              <w:rPr>
                <w:rFonts w:asciiTheme="majorHAnsi" w:hAnsiTheme="majorHAnsi" w:cs="Arial"/>
                <w:sz w:val="24"/>
                <w:szCs w:val="24"/>
              </w:rPr>
              <w:t xml:space="preserve">2. </w:t>
            </w:r>
            <w:r w:rsidRPr="000356F3">
              <w:rPr>
                <w:rFonts w:asciiTheme="majorHAnsi" w:hAnsiTheme="majorHAnsi" w:cs="Arial"/>
                <w:sz w:val="24"/>
                <w:szCs w:val="24"/>
              </w:rPr>
              <w:t>Praktil</w:t>
            </w:r>
            <w:r w:rsidRPr="000356F3">
              <w:rPr>
                <w:rFonts w:asciiTheme="majorHAnsi" w:hAnsiTheme="majorHAnsi" w:cs="Arial"/>
                <w:sz w:val="24"/>
                <w:szCs w:val="24"/>
              </w:rPr>
              <w:t>ise töö lühikirjeldus</w:t>
            </w:r>
            <w:r w:rsidRPr="000356F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0356F3">
              <w:rPr>
                <w:rFonts w:asciiTheme="majorHAnsi" w:hAnsiTheme="majorHAnsi" w:cs="Arial"/>
                <w:sz w:val="24"/>
                <w:szCs w:val="24"/>
              </w:rPr>
              <w:t>:</w:t>
            </w:r>
            <w:r w:rsidRPr="000356F3">
              <w:rPr>
                <w:rFonts w:asciiTheme="majorHAnsi" w:hAnsiTheme="majorHAnsi" w:cs="Arial"/>
                <w:sz w:val="24"/>
                <w:szCs w:val="24"/>
              </w:rPr>
              <w:t>8h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Näidis  eelarve  lugemine,  selgitamine  ja  ettekanne.  Maastikuehitusliku  rajatise  eelarve 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A6250A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koostamine, selgitamine ja ettekanne. Rajatise mahtude arvutamine.</w:t>
            </w:r>
          </w:p>
          <w:p w:rsidR="000356F3" w:rsidRPr="00A6250A" w:rsidRDefault="000356F3" w:rsidP="000356F3">
            <w:pPr>
              <w:widowControl w:val="0"/>
              <w:shd w:val="clear" w:color="auto" w:fill="FFFFFF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</w:p>
          <w:p w:rsidR="00AF65A3" w:rsidRDefault="00AF65A3" w:rsidP="003F486A"/>
        </w:tc>
      </w:tr>
      <w:tr w:rsidR="008402F1" w:rsidTr="003F486A">
        <w:tc>
          <w:tcPr>
            <w:tcW w:w="9856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>Õppekeskkonna kirjeldus</w:t>
            </w:r>
            <w:r w:rsidR="004C6F40">
              <w:t xml:space="preserve"> (seoses õpiväljunditega)</w:t>
            </w:r>
          </w:p>
          <w:p w:rsidR="003F486A" w:rsidRPr="003F486A" w:rsidRDefault="003F486A" w:rsidP="003F486A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>Õpe toimub klassiruumis</w:t>
            </w:r>
            <w:r w:rsidR="00D5181B">
              <w:rPr>
                <w:sz w:val="24"/>
                <w:szCs w:val="24"/>
              </w:rPr>
              <w:t xml:space="preserve"> ja arvutiklassis</w:t>
            </w:r>
            <w:r w:rsidRPr="003F486A">
              <w:rPr>
                <w:sz w:val="24"/>
                <w:szCs w:val="24"/>
              </w:rPr>
              <w:t xml:space="preserve">. </w:t>
            </w:r>
          </w:p>
          <w:p w:rsidR="003F486A" w:rsidRPr="003F486A" w:rsidRDefault="003F486A" w:rsidP="003F486A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 w:rsidRPr="003F486A">
              <w:rPr>
                <w:sz w:val="24"/>
                <w:szCs w:val="24"/>
              </w:rPr>
              <w:t>dataprojektor</w:t>
            </w:r>
            <w:proofErr w:type="spellEnd"/>
            <w:r w:rsidRPr="003F486A">
              <w:rPr>
                <w:sz w:val="24"/>
                <w:szCs w:val="24"/>
              </w:rPr>
              <w:t>.</w:t>
            </w:r>
          </w:p>
          <w:p w:rsidR="00AF65A3" w:rsidRPr="00B15282" w:rsidRDefault="003F486A" w:rsidP="003F486A">
            <w:r w:rsidRPr="003F486A">
              <w:rPr>
                <w:sz w:val="24"/>
                <w:szCs w:val="24"/>
              </w:rPr>
              <w:t>Igal õppijal on võimalik kasutada õpetaja poolt kaasatoodud õ</w:t>
            </w:r>
            <w:r w:rsidR="00D5181B">
              <w:rPr>
                <w:sz w:val="24"/>
                <w:szCs w:val="24"/>
              </w:rPr>
              <w:t>ppekirjandust ning arvuteid</w:t>
            </w:r>
            <w:r w:rsidRPr="003F486A">
              <w:rPr>
                <w:sz w:val="24"/>
                <w:szCs w:val="24"/>
              </w:rPr>
              <w:t>.</w:t>
            </w:r>
          </w:p>
        </w:tc>
      </w:tr>
      <w:tr w:rsidR="008402F1" w:rsidTr="003F486A">
        <w:tc>
          <w:tcPr>
            <w:tcW w:w="9856" w:type="dxa"/>
          </w:tcPr>
          <w:p w:rsidR="000356F3" w:rsidRPr="000356F3" w:rsidRDefault="004C6F40" w:rsidP="000356F3">
            <w:pPr>
              <w:pStyle w:val="Normaallaadveeb"/>
              <w:spacing w:before="0" w:after="0"/>
              <w:rPr>
                <w:rFonts w:asciiTheme="minorHAnsi" w:hAnsiTheme="minorHAnsi"/>
                <w:color w:val="000000" w:themeColor="text1"/>
              </w:rPr>
            </w:pPr>
            <w:r>
              <w:t>Õppematerjalid</w:t>
            </w:r>
            <w:r w:rsidR="000356F3">
              <w:t xml:space="preserve"> ja –vahendid</w:t>
            </w:r>
            <w:r w:rsidR="003F486A">
              <w:t>:</w:t>
            </w:r>
            <w:r w:rsidR="006578CC">
              <w:br/>
            </w:r>
            <w:r w:rsidR="00395311" w:rsidRPr="000356F3">
              <w:rPr>
                <w:rFonts w:asciiTheme="minorHAnsi" w:hAnsiTheme="minorHAnsi"/>
              </w:rPr>
              <w:t>1</w:t>
            </w:r>
            <w:r w:rsidR="006578CC" w:rsidRPr="000356F3">
              <w:rPr>
                <w:rFonts w:asciiTheme="minorHAnsi" w:hAnsiTheme="minorHAnsi"/>
              </w:rPr>
              <w:t>.</w:t>
            </w:r>
            <w:r w:rsidR="000356F3" w:rsidRPr="000356F3">
              <w:rPr>
                <w:rFonts w:asciiTheme="minorHAnsi" w:hAnsiTheme="minorHAnsi"/>
                <w:bCs/>
                <w:spacing w:val="-1"/>
              </w:rPr>
              <w:t xml:space="preserve"> Õpetaja koostatud jaotusmaterjal</w:t>
            </w:r>
            <w:r w:rsidR="000356F3">
              <w:rPr>
                <w:rFonts w:asciiTheme="minorHAnsi" w:hAnsiTheme="minorHAnsi"/>
                <w:bCs/>
                <w:spacing w:val="-1"/>
              </w:rPr>
              <w:br/>
            </w:r>
            <w:r w:rsidR="000356F3" w:rsidRPr="000356F3">
              <w:rPr>
                <w:rFonts w:asciiTheme="minorHAnsi" w:hAnsiTheme="minorHAnsi"/>
                <w:color w:val="000000" w:themeColor="text1"/>
              </w:rPr>
              <w:t>2.www.puumarket.ee</w:t>
            </w:r>
            <w:r w:rsidR="000356F3">
              <w:rPr>
                <w:rFonts w:asciiTheme="minorHAnsi" w:hAnsiTheme="minorHAnsi"/>
                <w:color w:val="000000" w:themeColor="text1"/>
              </w:rPr>
              <w:br/>
            </w:r>
            <w:r w:rsidR="000356F3" w:rsidRPr="000356F3">
              <w:rPr>
                <w:rFonts w:asciiTheme="minorHAnsi" w:hAnsiTheme="minorHAnsi"/>
                <w:color w:val="000000" w:themeColor="text1"/>
              </w:rPr>
              <w:t xml:space="preserve">3.Kirjastus </w:t>
            </w:r>
            <w:proofErr w:type="spellStart"/>
            <w:r w:rsidR="000356F3" w:rsidRPr="000356F3">
              <w:rPr>
                <w:rFonts w:asciiTheme="minorHAnsi" w:hAnsiTheme="minorHAnsi"/>
                <w:color w:val="000000" w:themeColor="text1"/>
              </w:rPr>
              <w:t>Varrak</w:t>
            </w:r>
            <w:proofErr w:type="spellEnd"/>
            <w:r w:rsidR="000356F3" w:rsidRPr="000356F3">
              <w:rPr>
                <w:rFonts w:asciiTheme="minorHAnsi" w:hAnsiTheme="minorHAnsi"/>
                <w:color w:val="000000" w:themeColor="text1"/>
              </w:rPr>
              <w:t xml:space="preserve">  Koduõue abihooned. Tallinn 2012</w:t>
            </w:r>
            <w:r w:rsidR="000356F3">
              <w:rPr>
                <w:rFonts w:asciiTheme="minorHAnsi" w:hAnsiTheme="minorHAnsi"/>
                <w:color w:val="000000" w:themeColor="text1"/>
              </w:rPr>
              <w:br/>
            </w:r>
            <w:r w:rsidR="000356F3" w:rsidRPr="000356F3">
              <w:rPr>
                <w:rFonts w:asciiTheme="minorHAnsi" w:hAnsiTheme="minorHAnsi"/>
                <w:color w:val="000000" w:themeColor="text1"/>
              </w:rPr>
              <w:t xml:space="preserve">4.Kirjastus </w:t>
            </w:r>
            <w:proofErr w:type="spellStart"/>
            <w:r w:rsidR="000356F3" w:rsidRPr="000356F3">
              <w:rPr>
                <w:rFonts w:asciiTheme="minorHAnsi" w:hAnsiTheme="minorHAnsi"/>
                <w:color w:val="000000" w:themeColor="text1"/>
              </w:rPr>
              <w:t>Varrak</w:t>
            </w:r>
            <w:proofErr w:type="spellEnd"/>
            <w:r w:rsidR="000356F3" w:rsidRPr="000356F3">
              <w:rPr>
                <w:rFonts w:asciiTheme="minorHAnsi" w:hAnsiTheme="minorHAnsi"/>
                <w:color w:val="000000" w:themeColor="text1"/>
              </w:rPr>
              <w:t>. Kõik ehitamisest koduõuel. Tallinn 2010</w:t>
            </w:r>
            <w:r w:rsidR="000356F3">
              <w:rPr>
                <w:rFonts w:asciiTheme="minorHAnsi" w:hAnsiTheme="minorHAnsi"/>
                <w:color w:val="000000" w:themeColor="text1"/>
              </w:rPr>
              <w:br/>
            </w:r>
            <w:r w:rsidR="000356F3" w:rsidRPr="000356F3">
              <w:rPr>
                <w:rFonts w:asciiTheme="minorHAnsi" w:hAnsiTheme="minorHAnsi"/>
                <w:color w:val="000000" w:themeColor="text1"/>
              </w:rPr>
              <w:t xml:space="preserve">5.Kirjastus </w:t>
            </w:r>
            <w:proofErr w:type="spellStart"/>
            <w:r w:rsidR="000356F3" w:rsidRPr="000356F3">
              <w:rPr>
                <w:rFonts w:asciiTheme="minorHAnsi" w:hAnsiTheme="minorHAnsi"/>
                <w:color w:val="000000" w:themeColor="text1"/>
              </w:rPr>
              <w:t>Varrak</w:t>
            </w:r>
            <w:proofErr w:type="spellEnd"/>
            <w:r w:rsidR="000356F3" w:rsidRPr="000356F3">
              <w:rPr>
                <w:rFonts w:asciiTheme="minorHAnsi" w:hAnsiTheme="minorHAnsi"/>
                <w:color w:val="000000" w:themeColor="text1"/>
              </w:rPr>
              <w:t>. Puitterrasside rajamine. Tallinn 2011</w:t>
            </w:r>
            <w:r w:rsidR="000356F3">
              <w:rPr>
                <w:rFonts w:asciiTheme="minorHAnsi" w:hAnsiTheme="minorHAnsi"/>
                <w:color w:val="000000" w:themeColor="text1"/>
              </w:rPr>
              <w:br/>
            </w:r>
            <w:r w:rsidR="000356F3" w:rsidRPr="000356F3">
              <w:rPr>
                <w:rFonts w:asciiTheme="minorHAnsi" w:hAnsiTheme="minorHAnsi"/>
                <w:color w:val="000000" w:themeColor="text1"/>
              </w:rPr>
              <w:t>6.Ajakirjade Kirjastus. Piirdeaiad. Tallinn 201</w:t>
            </w:r>
            <w:r w:rsidR="000356F3" w:rsidRPr="009C2FDB">
              <w:rPr>
                <w:rFonts w:ascii="Calibri" w:hAnsi="Calibri"/>
                <w:color w:val="000000" w:themeColor="text1"/>
              </w:rPr>
              <w:tab/>
            </w:r>
          </w:p>
          <w:p w:rsidR="008402F1" w:rsidRDefault="003F486A" w:rsidP="00D5181B">
            <w:pPr>
              <w:pStyle w:val="Pealkiri3"/>
              <w:keepNext w:val="0"/>
              <w:keepLines w:val="0"/>
              <w:outlineLvl w:val="2"/>
            </w:pPr>
            <w:r>
              <w:tab/>
            </w:r>
            <w:r>
              <w:tab/>
            </w:r>
            <w:r>
              <w:tab/>
            </w:r>
          </w:p>
        </w:tc>
      </w:tr>
      <w:tr w:rsidR="008402F1" w:rsidTr="003F486A">
        <w:trPr>
          <w:trHeight w:val="3392"/>
        </w:trPr>
        <w:tc>
          <w:tcPr>
            <w:tcW w:w="9856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lastRenderedPageBreak/>
              <w:t>Nõuded k</w:t>
            </w:r>
            <w:r w:rsidR="008402F1">
              <w:t xml:space="preserve">oolituse </w:t>
            </w:r>
            <w:r>
              <w:t xml:space="preserve">lõpetamiseks, sh hindamismeetodid ja </w:t>
            </w:r>
            <w:r w:rsidR="003F486A">
              <w:t>–</w:t>
            </w:r>
            <w:r>
              <w:t>kriteeriumid</w:t>
            </w:r>
            <w:r w:rsidR="003F486A">
              <w:t>:</w:t>
            </w:r>
          </w:p>
          <w:p w:rsidR="000356F3" w:rsidRPr="000356F3" w:rsidRDefault="000356F3" w:rsidP="000356F3">
            <w:pPr>
              <w:shd w:val="clear" w:color="auto" w:fill="FFFFFF"/>
              <w:spacing w:line="235" w:lineRule="exac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85</w:t>
            </w:r>
            <w:r w:rsidRPr="000356F3">
              <w:rPr>
                <w:rFonts w:ascii="Calibri" w:hAnsi="Calibri" w:cs="Arial"/>
                <w:sz w:val="24"/>
                <w:szCs w:val="24"/>
              </w:rPr>
              <w:t xml:space="preserve"> % õppekava läbimine</w:t>
            </w:r>
          </w:p>
          <w:p w:rsidR="003F486A" w:rsidRPr="000356F3" w:rsidRDefault="000356F3" w:rsidP="000356F3">
            <w:pPr>
              <w:shd w:val="clear" w:color="auto" w:fill="FFFFFF"/>
              <w:spacing w:line="235" w:lineRule="exact"/>
              <w:rPr>
                <w:rFonts w:ascii="Calibri" w:hAnsi="Calibri" w:cs="Arial"/>
              </w:rPr>
            </w:pPr>
            <w:r w:rsidRPr="000356F3">
              <w:rPr>
                <w:rFonts w:ascii="Calibri" w:hAnsi="Calibri" w:cs="Arial"/>
                <w:sz w:val="24"/>
                <w:szCs w:val="24"/>
              </w:rPr>
              <w:t xml:space="preserve">Arvestuse nõuetekohane sooritamine </w:t>
            </w:r>
            <w:r w:rsidRPr="000356F3">
              <w:rPr>
                <w:rFonts w:ascii="Calibri" w:hAnsi="Calibri" w:cs="Arial"/>
                <w:sz w:val="24"/>
                <w:szCs w:val="24"/>
              </w:rPr>
              <w:br/>
            </w:r>
            <w:r w:rsidRPr="000356F3">
              <w:rPr>
                <w:rFonts w:ascii="Calibri" w:hAnsi="Calibri" w:cs="Arial"/>
                <w:sz w:val="24"/>
                <w:szCs w:val="24"/>
              </w:rPr>
              <w:t>Hindamine on mitteeristav</w:t>
            </w:r>
          </w:p>
          <w:p w:rsidR="003F486A" w:rsidRPr="00063297" w:rsidRDefault="003F486A" w:rsidP="003F486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ntuurtabel"/>
              <w:tblW w:w="9630" w:type="dxa"/>
              <w:tblLook w:val="04A0" w:firstRow="1" w:lastRow="0" w:firstColumn="1" w:lastColumn="0" w:noHBand="0" w:noVBand="1"/>
            </w:tblPr>
            <w:tblGrid>
              <w:gridCol w:w="3568"/>
              <w:gridCol w:w="6062"/>
            </w:tblGrid>
            <w:tr w:rsidR="003F486A" w:rsidRPr="00063297" w:rsidTr="00190F25">
              <w:trPr>
                <w:trHeight w:val="476"/>
              </w:trPr>
              <w:tc>
                <w:tcPr>
                  <w:tcW w:w="3568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6062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F486A" w:rsidRPr="00063297" w:rsidTr="003F486A">
              <w:trPr>
                <w:trHeight w:val="1330"/>
              </w:trPr>
              <w:tc>
                <w:tcPr>
                  <w:tcW w:w="3568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Arvestus </w:t>
                  </w:r>
                  <w:r w:rsidR="000356F3">
                    <w:rPr>
                      <w:rFonts w:ascii="Calibri" w:hAnsi="Calibri"/>
                    </w:rPr>
                    <w:t xml:space="preserve">- </w:t>
                  </w:r>
                  <w:r w:rsidR="000356F3" w:rsidRPr="000356F3">
                    <w:rPr>
                      <w:rFonts w:ascii="Calibri" w:hAnsi="Calibri"/>
                      <w:sz w:val="24"/>
                      <w:szCs w:val="24"/>
                    </w:rPr>
                    <w:t>objekti eelarve ja  hinnapakkumise koostamine kasutades arvutit</w:t>
                  </w:r>
                </w:p>
              </w:tc>
              <w:tc>
                <w:tcPr>
                  <w:tcW w:w="6062" w:type="dxa"/>
                </w:tcPr>
                <w:p w:rsidR="000356F3" w:rsidRPr="000356F3" w:rsidRDefault="000356F3" w:rsidP="000356F3">
                  <w:pPr>
                    <w:shd w:val="clear" w:color="auto" w:fill="FFFFFF"/>
                    <w:spacing w:line="235" w:lineRule="exact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0356F3">
                    <w:rPr>
                      <w:rFonts w:ascii="Calibri" w:hAnsi="Calibri" w:cs="Arial"/>
                      <w:sz w:val="24"/>
                      <w:szCs w:val="24"/>
                    </w:rPr>
                    <w:t>Objekti eelarve on koostatud nõuetekohaselt.</w:t>
                  </w:r>
                </w:p>
                <w:p w:rsidR="000356F3" w:rsidRPr="000356F3" w:rsidRDefault="000356F3" w:rsidP="000356F3">
                  <w:pPr>
                    <w:shd w:val="clear" w:color="auto" w:fill="FFFFFF"/>
                    <w:spacing w:line="235" w:lineRule="exact"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0356F3">
                    <w:rPr>
                      <w:rFonts w:ascii="Calibri" w:hAnsi="Calibri" w:cs="Arial"/>
                      <w:sz w:val="24"/>
                      <w:szCs w:val="24"/>
                    </w:rPr>
                    <w:t>Hinnapakkumine vastab esitatud nõuetele.</w:t>
                  </w:r>
                </w:p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486A" w:rsidRPr="003F486A" w:rsidRDefault="003F486A" w:rsidP="003F486A"/>
          <w:p w:rsidR="008402F1" w:rsidRDefault="008402F1" w:rsidP="00AF65A3"/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Koolitaja andmed</w:t>
      </w:r>
      <w:r w:rsidR="003109F7"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3109F7" w:rsidRPr="00A82F1A" w:rsidRDefault="00D5181B" w:rsidP="00D5181B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Tarmo Loid-</w:t>
            </w:r>
            <w:r w:rsidR="0003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6F3" w:rsidRPr="000356F3">
              <w:rPr>
                <w:bCs/>
                <w:sz w:val="24"/>
                <w:szCs w:val="24"/>
              </w:rPr>
              <w:t xml:space="preserve">1992 Eesti PMÜ agronoomia, maastikuehitaja tase 5 </w:t>
            </w:r>
            <w:proofErr w:type="spellStart"/>
            <w:r w:rsidR="000356F3" w:rsidRPr="000356F3">
              <w:rPr>
                <w:bCs/>
                <w:sz w:val="24"/>
                <w:szCs w:val="24"/>
              </w:rPr>
              <w:t>al</w:t>
            </w:r>
            <w:proofErr w:type="spellEnd"/>
            <w:r w:rsidR="000356F3" w:rsidRPr="000356F3">
              <w:rPr>
                <w:bCs/>
                <w:sz w:val="24"/>
                <w:szCs w:val="24"/>
              </w:rPr>
              <w:t>. 2015, 15 a maastikuehitusalast ettevõtlusalast al.1992 (ehitus-, tootmisjuht, ehitusvarustaja), õpetaja Luua Metsanduskool 2008, Räpina AK al.2013 maastikuehituse erialaõpetaja, Maastikuehitajate liidu juhatuse liige</w:t>
            </w:r>
          </w:p>
        </w:tc>
      </w:tr>
    </w:tbl>
    <w:p w:rsidR="003109F7" w:rsidRDefault="003109F7" w:rsidP="003109F7"/>
    <w:p w:rsidR="003109F7" w:rsidRDefault="003109F7" w:rsidP="004D4432">
      <w:pPr>
        <w:pStyle w:val="Pealkiri2"/>
      </w:pPr>
      <w:r>
        <w:t>Õppekava koostaja</w:t>
      </w:r>
      <w:r w:rsidR="004D4432"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3109F7" w:rsidRPr="003F486A" w:rsidRDefault="003F486A" w:rsidP="00D66154">
            <w:r w:rsidRPr="003F486A">
              <w:rPr>
                <w:rFonts w:eastAsia="Times New Roman" w:cs="Times New Roman"/>
                <w:iCs/>
                <w:sz w:val="24"/>
                <w:szCs w:val="24"/>
              </w:rPr>
              <w:t>Irmen Nagelmaa, Räpina Aianduskooli täiendusko</w:t>
            </w:r>
            <w:bookmarkStart w:id="0" w:name="_GoBack"/>
            <w:bookmarkEnd w:id="0"/>
            <w:r w:rsidRPr="003F486A">
              <w:rPr>
                <w:rFonts w:eastAsia="Times New Roman" w:cs="Times New Roman"/>
                <w:iCs/>
                <w:sz w:val="24"/>
                <w:szCs w:val="24"/>
              </w:rPr>
              <w:t>olituse spetsialist, irmen.nagelmaa@aianduskool.ee</w:t>
            </w:r>
          </w:p>
        </w:tc>
      </w:tr>
    </w:tbl>
    <w:p w:rsidR="003109F7" w:rsidRPr="003109F7" w:rsidRDefault="003109F7" w:rsidP="004D4432"/>
    <w:sectPr w:rsidR="003109F7" w:rsidRPr="003109F7" w:rsidSect="00DA4386">
      <w:footerReference w:type="default" r:id="rId8"/>
      <w:headerReference w:type="first" r:id="rId9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F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17B"/>
    <w:multiLevelType w:val="hybridMultilevel"/>
    <w:tmpl w:val="7076E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1078D"/>
    <w:multiLevelType w:val="hybridMultilevel"/>
    <w:tmpl w:val="C4E646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553D8"/>
    <w:multiLevelType w:val="hybridMultilevel"/>
    <w:tmpl w:val="D2C8B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356F3"/>
    <w:rsid w:val="00042C71"/>
    <w:rsid w:val="00081E09"/>
    <w:rsid w:val="00082818"/>
    <w:rsid w:val="000A5FBB"/>
    <w:rsid w:val="000C5CB1"/>
    <w:rsid w:val="000F5880"/>
    <w:rsid w:val="0012035B"/>
    <w:rsid w:val="00196B8F"/>
    <w:rsid w:val="003109F7"/>
    <w:rsid w:val="003110E0"/>
    <w:rsid w:val="00381B5E"/>
    <w:rsid w:val="00395311"/>
    <w:rsid w:val="003F486A"/>
    <w:rsid w:val="00405106"/>
    <w:rsid w:val="00430E42"/>
    <w:rsid w:val="00490AA8"/>
    <w:rsid w:val="004C6F40"/>
    <w:rsid w:val="004D4432"/>
    <w:rsid w:val="00555828"/>
    <w:rsid w:val="005A16DD"/>
    <w:rsid w:val="006578CC"/>
    <w:rsid w:val="006B7869"/>
    <w:rsid w:val="00720F7D"/>
    <w:rsid w:val="007B2DCD"/>
    <w:rsid w:val="007B6C6A"/>
    <w:rsid w:val="008402F1"/>
    <w:rsid w:val="00842AD6"/>
    <w:rsid w:val="008D6A47"/>
    <w:rsid w:val="00906E3D"/>
    <w:rsid w:val="00910EC2"/>
    <w:rsid w:val="00955A23"/>
    <w:rsid w:val="00956F1B"/>
    <w:rsid w:val="009B66E7"/>
    <w:rsid w:val="00A82F1A"/>
    <w:rsid w:val="00AD0C62"/>
    <w:rsid w:val="00AF65A3"/>
    <w:rsid w:val="00B15282"/>
    <w:rsid w:val="00BE6A41"/>
    <w:rsid w:val="00BF1D81"/>
    <w:rsid w:val="00C34C9A"/>
    <w:rsid w:val="00CA2A98"/>
    <w:rsid w:val="00D5181B"/>
    <w:rsid w:val="00DA4386"/>
    <w:rsid w:val="00DE6F1A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555828"/>
    <w:pPr>
      <w:spacing w:after="0" w:line="240" w:lineRule="auto"/>
    </w:pPr>
  </w:style>
  <w:style w:type="paragraph" w:customStyle="1" w:styleId="Standard">
    <w:name w:val="Standard"/>
    <w:rsid w:val="003F4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nhideWhenUsed/>
    <w:rsid w:val="003953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WW8Num5z0">
    <w:name w:val="WW8Num5z0"/>
    <w:rsid w:val="00DE6F1A"/>
    <w:rPr>
      <w:rFonts w:ascii="Symbol" w:hAnsi="Symbol" w:cs="StarSymbol;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3E67-DB91-4148-9411-6BDD1D33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Irmen Nagelmaa</cp:lastModifiedBy>
  <cp:revision>32</cp:revision>
  <dcterms:created xsi:type="dcterms:W3CDTF">2016-04-19T16:35:00Z</dcterms:created>
  <dcterms:modified xsi:type="dcterms:W3CDTF">2016-05-06T06:49:00Z</dcterms:modified>
</cp:coreProperties>
</file>